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31" w:rsidRDefault="00047C29">
      <w:pPr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1828800" cy="1562100"/>
            <wp:effectExtent l="19050" t="0" r="0" b="0"/>
            <wp:docPr id="5" name="Obraz 5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C29">
        <w:rPr>
          <w:b/>
          <w:sz w:val="40"/>
          <w:szCs w:val="40"/>
        </w:rPr>
        <w:t>Wyprawka szkolna</w:t>
      </w:r>
    </w:p>
    <w:p w:rsidR="00047C29" w:rsidRDefault="00047C29">
      <w:pPr>
        <w:rPr>
          <w:b/>
          <w:sz w:val="40"/>
          <w:szCs w:val="40"/>
        </w:rPr>
      </w:pPr>
      <w:r>
        <w:rPr>
          <w:b/>
          <w:sz w:val="40"/>
          <w:szCs w:val="40"/>
        </w:rPr>
        <w:t>Termin  składania wniosków: 10.09.2019r.</w:t>
      </w:r>
      <w:r w:rsidR="00BC5BE7">
        <w:rPr>
          <w:b/>
          <w:sz w:val="40"/>
          <w:szCs w:val="40"/>
        </w:rPr>
        <w:t xml:space="preserve">  </w:t>
      </w:r>
      <w:r w:rsidR="00117392">
        <w:rPr>
          <w:b/>
          <w:sz w:val="40"/>
          <w:szCs w:val="40"/>
        </w:rPr>
        <w:t xml:space="preserve">                  </w:t>
      </w:r>
      <w:r w:rsidR="00BC5B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w gabinecie Pedagog/Psycholog Szkolnej</w:t>
      </w:r>
    </w:p>
    <w:p w:rsidR="00047C29" w:rsidRPr="00047C29" w:rsidRDefault="00047C29" w:rsidP="00047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projektem Rządowego programu pomocy uczniom „Wyprawka szkolna” w 2019 r. pomoc, w formie dofinansowania zakupu podręczników oraz materiałów edukacyjnych zostanie przyznana uczniom:</w:t>
      </w:r>
    </w:p>
    <w:p w:rsidR="00047C29" w:rsidRPr="00047C29" w:rsidRDefault="00047C29" w:rsidP="0004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słabowidzącym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7C29" w:rsidRPr="00047C29" w:rsidRDefault="00047C29" w:rsidP="0004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niesłyszącym,</w:t>
      </w:r>
    </w:p>
    <w:p w:rsidR="00047C29" w:rsidRPr="00047C29" w:rsidRDefault="00047C29" w:rsidP="0004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słabosłyszącym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7C29" w:rsidRPr="00047C29" w:rsidRDefault="00047C29" w:rsidP="0004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lekkim,</w:t>
      </w:r>
    </w:p>
    <w:p w:rsidR="00047C29" w:rsidRPr="00047C29" w:rsidRDefault="00047C29" w:rsidP="0004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umiarkowanym lub znacznym,</w:t>
      </w:r>
    </w:p>
    <w:p w:rsidR="00047C29" w:rsidRPr="00047C29" w:rsidRDefault="00047C29" w:rsidP="0004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</w:t>
      </w:r>
    </w:p>
    <w:p w:rsidR="00047C29" w:rsidRPr="00047C29" w:rsidRDefault="00047C29" w:rsidP="0004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autyzmem, w tym z zespołem </w:t>
      </w: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7C29" w:rsidRPr="00047C29" w:rsidRDefault="00047C29" w:rsidP="00047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sprzężonymi, w przypadku gdy jedną z niepełnosprawności jest niepełnosprawność wymieniona w </w:t>
      </w: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1–7, </w:t>
      </w:r>
    </w:p>
    <w:p w:rsidR="00047C29" w:rsidRPr="00047C29" w:rsidRDefault="00047C29" w:rsidP="00047C2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orzeczenie o potrzebie kształcenia specjalnego, o którym mowa w art. 127 ust. 10 ustawy – Prawo oświatowe</w:t>
      </w: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orzeczenie o potrzebie kształcenia specjalnego, o którym mowa w art. 312 ust. 1 ustawy;</w:t>
      </w:r>
    </w:p>
    <w:p w:rsidR="00047C29" w:rsidRPr="00047C29" w:rsidRDefault="00047C29" w:rsidP="00047C2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wprowadzające ustawę 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– Prawo oświatowe</w:t>
      </w: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7C29" w:rsidRPr="00047C29" w:rsidRDefault="00047C29" w:rsidP="00047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dofinansowania zakupu podręczników do kształcenia ogólnego, w tym podręczników do kształcenia specjalnego,  dopuszczonych do użytku szkolnego przez ministra właściwego do spraw oświaty i wychowania, oraz materiałów edukacyjnych do kształcenia ogólnego, o których mowa w art. 3 pkt. 24 lit. a ustawy o systemie oświaty</w:t>
      </w: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będzie udzielana uczniom posiadającym orzeczenie o potrzebie kształcenia specjalnego uczęszczających w roku szkolnym 2019/2020 do:</w:t>
      </w:r>
    </w:p>
    <w:p w:rsidR="00047C29" w:rsidRPr="00047C29" w:rsidRDefault="00047C29" w:rsidP="00047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 stopnia,</w:t>
      </w:r>
    </w:p>
    <w:p w:rsidR="00047C29" w:rsidRPr="00047C29" w:rsidRDefault="00047C29" w:rsidP="00047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czteroletniego liceum ogólnokształcącego,</w:t>
      </w:r>
    </w:p>
    <w:p w:rsidR="00047C29" w:rsidRPr="00047C29" w:rsidRDefault="00047C29" w:rsidP="00047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I–III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liceum ogólnokształcącego prowadzonych  w czteroletnim liceum ogólnokształcącym,</w:t>
      </w:r>
    </w:p>
    <w:p w:rsidR="00047C29" w:rsidRPr="00047C29" w:rsidRDefault="00047C29" w:rsidP="00047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pięcioletniego technikum,</w:t>
      </w:r>
    </w:p>
    <w:p w:rsidR="00047C29" w:rsidRPr="00047C29" w:rsidRDefault="00047C29" w:rsidP="00047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I–IV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czteroletniego technikum prowadzonych w pięcioletnim technikum,</w:t>
      </w:r>
    </w:p>
    <w:p w:rsidR="00047C29" w:rsidRPr="00047C29" w:rsidRDefault="00047C29" w:rsidP="00047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specjalnej przysposabiających do pracy,</w:t>
      </w:r>
    </w:p>
    <w:p w:rsidR="00047C29" w:rsidRPr="00047C29" w:rsidRDefault="00047C29" w:rsidP="00047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w formie dofinansowania zakupu podręczników do kształcenia w zawodach, w tym podręczników do kształcenia specjalnego, dopuszczonych do użytku szkolnego przez ministra właściwego do spraw oświaty i wychowania, przed 1 stycznia 2019 r. oraz dopuszczonych od 1 stycznia 2019 r., zgodnie z art. 115 ustawy o zmianie ustawy – Prawo oświatowe, ustawy o systemie oświaty oraz niektórych innych ustaw</w:t>
      </w: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5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będzie udzielana uczniom posiadającym orzeczenie o potrzebie kształcenia specjalnego uczęszczającym w roku szkolnym 2019/2020 do:</w:t>
      </w:r>
    </w:p>
    <w:p w:rsidR="00047C29" w:rsidRPr="00047C29" w:rsidRDefault="00047C29" w:rsidP="0004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II i III branżowej szkoły I stopnia,</w:t>
      </w:r>
    </w:p>
    <w:p w:rsidR="00047C29" w:rsidRPr="00047C29" w:rsidRDefault="00047C29" w:rsidP="00047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II–IV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technikum czteroletniego prowadzonych w pięcioletnim technikum.</w:t>
      </w:r>
    </w:p>
    <w:p w:rsidR="00047C29" w:rsidRPr="00047C29" w:rsidRDefault="00047C29" w:rsidP="0004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formie dofinansowania zakupu materiałów edukacyjnych  do kształcenia zawodowego,  o których mowa w art. 3 pkt. 24 lit. b ustawy o systemie oświaty będzie udzielana uczniom </w:t>
      </w: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posiadającym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 uczęszczającym w roku szkolnym 2019/2020 do:</w:t>
      </w:r>
    </w:p>
    <w:p w:rsidR="00047C29" w:rsidRPr="00047C29" w:rsidRDefault="00047C29" w:rsidP="0004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branżowej szkoły I stopnia,</w:t>
      </w:r>
    </w:p>
    <w:p w:rsidR="00047C29" w:rsidRPr="00047C29" w:rsidRDefault="00047C29" w:rsidP="0004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technikum pięcioletniego,</w:t>
      </w:r>
    </w:p>
    <w:p w:rsidR="00047C29" w:rsidRPr="00047C29" w:rsidRDefault="00047C29" w:rsidP="0004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dotychczasowego czteroletniego technikum prowadzonej w pięcioletnim technikum,</w:t>
      </w:r>
    </w:p>
    <w:p w:rsidR="00047C29" w:rsidRPr="00047C29" w:rsidRDefault="00047C29" w:rsidP="0004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specjalnej przysposabiającej do pracy.</w:t>
      </w:r>
    </w:p>
    <w:p w:rsidR="00047C29" w:rsidRPr="00047C29" w:rsidRDefault="00047C29" w:rsidP="0004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 podręczników i materiałów edukacyjnych będzie wynosić:</w:t>
      </w:r>
    </w:p>
    <w:tbl>
      <w:tblPr>
        <w:tblW w:w="771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4"/>
        <w:gridCol w:w="1701"/>
      </w:tblGrid>
      <w:tr w:rsidR="00047C29" w:rsidRPr="00047C29" w:rsidTr="00047C29">
        <w:trPr>
          <w:trHeight w:val="1484"/>
          <w:tblCellSpacing w:w="15" w:type="dxa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29" w:rsidRPr="00047C29" w:rsidRDefault="00047C29" w:rsidP="00047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uczniów z niepełnosprawnością intelektualną w stopniu umiarkowanym lub znacznym oraz uczniów </w:t>
            </w:r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sprzężonymi, w przypadku gdy jedną z niepełnosprawności jest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iepełnosprawność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intelektualna w stopniu umiarkowanym lub znacznym, uczęszczających do: branżowej szkoły I stopnia, klasy I czteroletniego liceum ogólnokształcącego,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I–III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dotychczasowego trzyletniego liceum ogólnokształcącego prowadzonych w czteroletnim liceum ogólnokształcącym, klasy I pięcioletniego technikum,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I–IV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dotychczasowego czteroletniego technikum prowadzonych w pięcioletnim technikum, lub szkoły specjalnej przysposabiającej do pracy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29" w:rsidRPr="00047C29" w:rsidRDefault="00047C29" w:rsidP="00047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225 zł</w:t>
            </w:r>
          </w:p>
        </w:tc>
      </w:tr>
      <w:tr w:rsidR="00047C29" w:rsidRPr="00047C29" w:rsidTr="00047C29">
        <w:trPr>
          <w:trHeight w:val="1060"/>
          <w:tblCellSpacing w:w="15" w:type="dxa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29" w:rsidRPr="00047C29" w:rsidRDefault="00047C29" w:rsidP="00047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uczniów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słabowidzących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niesłyszących,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słabosłyszących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niepełnosprawnością intelektualną w stopniu lekkim, z niepełnosprawnością ruchową, w tym z afazją, z autyzmem, w tym z zespołem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Aspergera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uczniów z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sprzężonymi, w przypadku gdy jedną z niepełnosprawności jest niepełnosprawność wymieniona wyżej, uczęszczających do branżowej szkoły I stopnia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29" w:rsidRPr="00047C29" w:rsidRDefault="00047C29" w:rsidP="00047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390 zł</w:t>
            </w:r>
          </w:p>
        </w:tc>
      </w:tr>
      <w:tr w:rsidR="00047C29" w:rsidRPr="00047C29" w:rsidTr="00047C29">
        <w:trPr>
          <w:trHeight w:val="2544"/>
          <w:tblCellSpacing w:w="15" w:type="dxa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29" w:rsidRPr="00047C29" w:rsidRDefault="00047C29" w:rsidP="00047C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dla uczniów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słabowidzących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niesłyszących,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słabosłyszących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niepełnosprawnością intelektualną w stopniu lekkim, z niepełnosprawnością ruchową, w tym z afazją, z autyzmem, w tym z zespołem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Aspergera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oraz uczniów z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sprzężonymi, w przypadku gdy jedną z niepełnosprawności jest niepełnosprawność wymieniona wyżej, uczęszczających do klasy I czteroletniego liceum ogólnokształcącego,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I–III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dotychczasowego trzyletniego liceum ogólnokształcącego prowadzonych w czteroletnim liceum ogólnokształcącym, klasy I pięcioletniego technikum,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I–IV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dotychczasowego czteroletniego technikum prowadzonych w pięcioletnim technikum,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III–VI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ogólnokształcącej szkoły muzycznej II stopnia,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VI–IX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ogólnokształcącej szkoły baletowej, klasy I liceum sztuk plastycznych,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IV–VI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ogólnokształcącej szkoły sztuk pięknych,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I–IV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liceum plastycznego prowadzonych w liceum sztuk plastycznych, lub klas </w:t>
            </w:r>
            <w:proofErr w:type="spellStart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IV–VI</w:t>
            </w:r>
            <w:proofErr w:type="spellEnd"/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ogólnokształcącej szkoły sztuk pięknych prowadzonych w liceum sztuk plastycznych.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C29" w:rsidRPr="00047C29" w:rsidRDefault="00047C29" w:rsidP="00047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445 zł</w:t>
            </w:r>
          </w:p>
        </w:tc>
      </w:tr>
    </w:tbl>
    <w:p w:rsidR="00047C29" w:rsidRPr="00047C29" w:rsidRDefault="00047C29" w:rsidP="00047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wraz załącznikiem oraz projekt rozporządzenia dostępne są na stronie internetowej </w:t>
      </w:r>
      <w:hyperlink r:id="rId6" w:history="1">
        <w:r w:rsidRPr="00047C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www.legislacja.rcl.gov.pl</w:t>
        </w:r>
      </w:hyperlink>
    </w:p>
    <w:p w:rsidR="00047C29" w:rsidRPr="00047C29" w:rsidRDefault="00047C29" w:rsidP="0004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14 grudnia 2016 r. Prawo oświatowe (Dz. U. z 2018 r. poz. 996, z </w:t>
      </w:r>
      <w:proofErr w:type="spellStart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47C29" w:rsidRPr="00047C29" w:rsidRDefault="00047C29" w:rsidP="00047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14 grudnia 2016 r. – Przepisy wprowadzające ustawę 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– Prawo oświatowe (Dz. U. z 2017 r. poz. 60, 949 i 2203 oraz 2018 r. poz. 2245).</w:t>
      </w:r>
    </w:p>
    <w:p w:rsidR="00047C29" w:rsidRPr="00047C29" w:rsidRDefault="00047C29" w:rsidP="00047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7 września 1991 r. o systemie oświaty (Dz. U. z 2018 r. poz. 1457, 1560, 1669 i 2245 praz z 2019 r. poz.730).</w:t>
      </w:r>
    </w:p>
    <w:p w:rsidR="00047C29" w:rsidRPr="00047C29" w:rsidRDefault="00047C29" w:rsidP="00047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2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5</w:t>
      </w:r>
      <w:r w:rsidRPr="0004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22 listopada 2018 r. o zmianie ustawy – Prawo oświatowe, ustawy o systemie oświaty oraz niektórych innych ustaw (Dz. U. poz. 2245 i 2432).</w:t>
      </w:r>
    </w:p>
    <w:p w:rsidR="00047C29" w:rsidRPr="00047C29" w:rsidRDefault="00047C29">
      <w:pPr>
        <w:rPr>
          <w:sz w:val="28"/>
          <w:szCs w:val="28"/>
        </w:rPr>
      </w:pPr>
    </w:p>
    <w:sectPr w:rsidR="00047C29" w:rsidRPr="00047C29" w:rsidSect="00D2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B2"/>
    <w:multiLevelType w:val="multilevel"/>
    <w:tmpl w:val="5BAA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1DC6"/>
    <w:multiLevelType w:val="multilevel"/>
    <w:tmpl w:val="F9B6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875AE"/>
    <w:multiLevelType w:val="multilevel"/>
    <w:tmpl w:val="B38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A643C"/>
    <w:multiLevelType w:val="multilevel"/>
    <w:tmpl w:val="4D20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C29"/>
    <w:rsid w:val="00047C29"/>
    <w:rsid w:val="00117392"/>
    <w:rsid w:val="00595966"/>
    <w:rsid w:val="00BC5BE7"/>
    <w:rsid w:val="00D2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C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7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cja.rcl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5</cp:revision>
  <cp:lastPrinted>2019-09-03T09:55:00Z</cp:lastPrinted>
  <dcterms:created xsi:type="dcterms:W3CDTF">2019-09-03T08:25:00Z</dcterms:created>
  <dcterms:modified xsi:type="dcterms:W3CDTF">2019-09-03T09:56:00Z</dcterms:modified>
</cp:coreProperties>
</file>